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A75" w:rsidRPr="004B5A75" w:rsidRDefault="004B5A75" w:rsidP="004B5A75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  <w:r w:rsidRPr="004B5A75">
        <w:rPr>
          <w:rFonts w:ascii="Times New Roman" w:hAnsi="Times New Roman" w:cs="Times New Roman"/>
          <w:b w:val="0"/>
          <w:sz w:val="26"/>
          <w:szCs w:val="26"/>
        </w:rPr>
        <w:t>Проект</w:t>
      </w:r>
    </w:p>
    <w:p w:rsidR="004B5A75" w:rsidRPr="004B5A75" w:rsidRDefault="004B5A75" w:rsidP="004B5A75">
      <w:pPr>
        <w:pStyle w:val="tkNazvanie"/>
        <w:spacing w:before="0" w:after="0" w:line="240" w:lineRule="auto"/>
        <w:ind w:right="-1"/>
        <w:contextualSpacing/>
        <w:jc w:val="right"/>
        <w:rPr>
          <w:rFonts w:ascii="Times New Roman" w:hAnsi="Times New Roman" w:cs="Times New Roman"/>
          <w:b w:val="0"/>
          <w:szCs w:val="26"/>
        </w:rPr>
      </w:pPr>
    </w:p>
    <w:p w:rsidR="004B5A75" w:rsidRPr="004B5A75" w:rsidRDefault="004B5A75" w:rsidP="004B5A75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4B5A75">
        <w:rPr>
          <w:rFonts w:ascii="Times New Roman" w:hAnsi="Times New Roman" w:cs="Times New Roman"/>
          <w:b w:val="0"/>
          <w:szCs w:val="26"/>
        </w:rPr>
        <w:t>Приложение 1</w:t>
      </w:r>
    </w:p>
    <w:p w:rsidR="004B5A75" w:rsidRPr="004B5A75" w:rsidRDefault="004B5A75" w:rsidP="004B5A75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4B5A75">
        <w:rPr>
          <w:rFonts w:ascii="Times New Roman" w:hAnsi="Times New Roman" w:cs="Times New Roman"/>
          <w:b w:val="0"/>
          <w:szCs w:val="26"/>
        </w:rPr>
        <w:t xml:space="preserve">к постановлению Кабинета Министров </w:t>
      </w:r>
    </w:p>
    <w:p w:rsidR="004B5A75" w:rsidRPr="004B5A75" w:rsidRDefault="004B5A75" w:rsidP="004B5A75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4B5A75">
        <w:rPr>
          <w:rFonts w:ascii="Times New Roman" w:hAnsi="Times New Roman" w:cs="Times New Roman"/>
          <w:b w:val="0"/>
          <w:szCs w:val="26"/>
        </w:rPr>
        <w:t xml:space="preserve">Кыргызской Республики </w:t>
      </w:r>
    </w:p>
    <w:p w:rsidR="004B5A75" w:rsidRPr="004B5A75" w:rsidRDefault="004B5A75" w:rsidP="004B5A75">
      <w:pPr>
        <w:pStyle w:val="tkNazvanie"/>
        <w:spacing w:before="0" w:after="0" w:line="240" w:lineRule="auto"/>
        <w:ind w:left="4536" w:right="-1"/>
        <w:contextualSpacing/>
        <w:rPr>
          <w:rFonts w:ascii="Times New Roman" w:hAnsi="Times New Roman" w:cs="Times New Roman"/>
          <w:b w:val="0"/>
          <w:szCs w:val="26"/>
        </w:rPr>
      </w:pPr>
      <w:r w:rsidRPr="004B5A75">
        <w:rPr>
          <w:rFonts w:ascii="Times New Roman" w:hAnsi="Times New Roman" w:cs="Times New Roman"/>
          <w:b w:val="0"/>
          <w:szCs w:val="26"/>
        </w:rPr>
        <w:t>от ___________ ______ года № _____</w:t>
      </w:r>
    </w:p>
    <w:p w:rsidR="004B5A75" w:rsidRDefault="004B5A75" w:rsidP="004B5A75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4B5A75" w:rsidRPr="004B5A75" w:rsidRDefault="004B5A75" w:rsidP="004B5A75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4B5A75" w:rsidRDefault="004B5A75" w:rsidP="004B5A75">
      <w:pPr>
        <w:pStyle w:val="tkNazvanie"/>
        <w:spacing w:before="0" w:after="0" w:line="240" w:lineRule="auto"/>
        <w:ind w:left="567" w:right="566"/>
        <w:contextualSpacing/>
        <w:rPr>
          <w:rFonts w:ascii="Times New Roman" w:hAnsi="Times New Roman" w:cs="Times New Roman"/>
          <w:sz w:val="26"/>
          <w:szCs w:val="26"/>
        </w:rPr>
      </w:pPr>
      <w:r w:rsidRPr="004B5A75">
        <w:rPr>
          <w:rFonts w:ascii="Times New Roman" w:hAnsi="Times New Roman" w:cs="Times New Roman"/>
          <w:sz w:val="26"/>
          <w:szCs w:val="26"/>
        </w:rPr>
        <w:t>ПОРЯДОК</w:t>
      </w:r>
      <w:r w:rsidRPr="004B5A75">
        <w:rPr>
          <w:rFonts w:ascii="Times New Roman" w:hAnsi="Times New Roman" w:cs="Times New Roman"/>
          <w:sz w:val="26"/>
          <w:szCs w:val="26"/>
        </w:rPr>
        <w:br/>
        <w:t xml:space="preserve">формирования и обращения счета-фактуры в виде </w:t>
      </w:r>
    </w:p>
    <w:p w:rsidR="004B5A75" w:rsidRDefault="004B5A75" w:rsidP="004B5A75">
      <w:pPr>
        <w:pStyle w:val="tkNazvanie"/>
        <w:spacing w:before="0" w:after="0" w:line="240" w:lineRule="auto"/>
        <w:ind w:left="567" w:right="566"/>
        <w:contextualSpacing/>
        <w:rPr>
          <w:rFonts w:ascii="Times New Roman" w:hAnsi="Times New Roman" w:cs="Times New Roman"/>
          <w:sz w:val="26"/>
          <w:szCs w:val="26"/>
        </w:rPr>
      </w:pPr>
      <w:r w:rsidRPr="004B5A75">
        <w:rPr>
          <w:rFonts w:ascii="Times New Roman" w:hAnsi="Times New Roman" w:cs="Times New Roman"/>
          <w:sz w:val="26"/>
          <w:szCs w:val="26"/>
        </w:rPr>
        <w:t>электронного документа</w:t>
      </w:r>
    </w:p>
    <w:p w:rsidR="004B5A75" w:rsidRPr="004B5A75" w:rsidRDefault="004B5A75" w:rsidP="004B5A75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4B5A75" w:rsidRPr="004B5A75" w:rsidRDefault="004B5A75" w:rsidP="004B5A7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1. Общие положения</w:t>
      </w:r>
    </w:p>
    <w:p w:rsidR="004B5A75" w:rsidRPr="004B5A75" w:rsidRDefault="004B5A75" w:rsidP="004B5A7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Настоящий Порядок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действует в отношении участников информационной системы счетов-фактур в виде электронного документа и устанавливает</w:t>
      </w:r>
      <w:proofErr w:type="gram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процедуры документооборота между участниками электронного взаимодействия (далее - участники электронного документооборота) при обращении (далее - оформление/получение) счета-фактуры в виде электронного документа, в том числе дополнительного (далее - корректировочный), с применением электронной подписи.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2. В настоящем Порядке применяются следующие понятия и определения: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виртуальный склад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компонент информационной системы налогового администрирования Кыргызской Республики, позволяющий осуществлять учет товаров и электронных документов;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информационная система счетов-фактур в виде электронных документов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модуль информационной системы налогового администрирования Кыргызской Республики, используемой органами налоговой службы (далее - ИС ЭСФ);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</w:t>
      </w: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налогоплательщик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субъект, на которого возлагается обязанность уплачивать налоги при наличии обстоятельств и оформлять счет-фактуру согласно налоговому законодательству Кыргызской Республики;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</w:t>
      </w: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номер счета-фактуры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уникальный сгенерированный номер счета-фактуры, формируемого в ИС ЭСФ согласно налоговому законодательству Кыргызской Республики;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</w:t>
      </w: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профиль налогоплательщика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электронный сервис в ИС ЭСФ для участия в электронном документообороте;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</w:t>
      </w: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счет-фактура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налоговый документ, оформляемый налогоплательщиком при реализации товара, выполнении работ и оказании услуг в соответствии с налоговым законодательством в виде электронного документа или документа на бумажном носителе;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</w:t>
      </w: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учетная система участника ИС ЭСФ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система бухгалтерского и налогового учета, содержащая данные первичных учетных документов, регистров бухгалтерского учета, информацию об объектах налогообложения и/или объектах, связанных с налогообложением, которая ведется в целях исполнения налогового обязательства;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</w:t>
      </w: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электронная подпись налогоплательщика (далее - ЭП)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электронная подпись, выданная аккредитованным удостоверяющим центром в порядке,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установленном законодательством Кыргызской Республики об электронном управлении и электронной подписи;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9) </w:t>
      </w: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электронный документооборот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оформление/получение счетов-фактур, а также присвоение номеров счетам-фактурам в ИС ЭСФ;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10) </w:t>
      </w:r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формат </w:t>
      </w:r>
      <w:proofErr w:type="spellStart"/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Excel</w:t>
      </w:r>
      <w:proofErr w:type="spellEnd"/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</w:t>
      </w:r>
      <w:proofErr w:type="spellStart"/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xml</w:t>
      </w:r>
      <w:proofErr w:type="spell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формат файлов программного обеспечения для работы с электронными таблицами </w:t>
      </w:r>
      <w:proofErr w:type="spell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Microsoft</w:t>
      </w:r>
      <w:proofErr w:type="spell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Office</w:t>
      </w:r>
      <w:proofErr w:type="spell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Excel</w:t>
      </w:r>
      <w:proofErr w:type="spell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3. Термины и определения, используемые в настоящем Порядке, трактуются в значении, определенном настоящим Порядком. В случае отсутствия трактовки терминов и определений в настоящем Порядке, термины и определения трактуются в значении, определенном соответствующим законодательством Кыргызской Республики и/или правом Евразийского экономического союза (далее - ЕАЭС).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4. Участником электронного документооборота является: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налогоплательщик - поставщик или покупатель, зарегистрированный в ИС ЭСФ согласно настоящему Порядку;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органы налоговой службы.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5. ИС ЭСФ обеспечивает хранение информации при обращении (оформлении/получении) счетов-фактур в течение срока исковой давности, установленного налоговым законодательством Кыргызской Республики.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6. Виды счета-фактуры: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«счет-фактура в виде электронного документа» (далее - ЭСФ) - электронный налоговый документ, оформленный в ИС ЭСФ;</w:t>
      </w:r>
    </w:p>
    <w:p w:rsid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«счет-фактура на бумажном носителе» (далее - ЭСФ на бумажном носителе) - налоговый документ на бумажном носителе, содержащий установленные реквизиты, номер, присвоенный органами налоговой службы, а также соответствующий требованиям налогового законодательства Кыргызской Республики.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A75" w:rsidRDefault="004B5A75" w:rsidP="004B5A75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" w:name="g2"/>
      <w:bookmarkEnd w:id="1"/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2. Регистрация налогоплательщика - участника электронного документооборота и ее аннулирование</w:t>
      </w:r>
    </w:p>
    <w:p w:rsidR="004B5A75" w:rsidRPr="004B5A75" w:rsidRDefault="004B5A75" w:rsidP="004B5A7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Налогоплательщик, зарегистрированный в качестве участника электронного документооборота в ИС ЭСФ,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оформляет</w:t>
      </w:r>
      <w:proofErr w:type="gram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/получает ЭСФ в ИС ЭСФ и применяет присвоенные номера ЭСФ.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8. Квалифицированный сертификат ключа проверки электронной подписи выдается аккредитованным удостоверяющим центром в порядке, установленном законодательством Кыргызской Республики об электронном управлении и электронной подписи.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9. Налогоплательщик - участник электронного документооборота (далее - налогоплательщик):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получает электронную подпись в соответствии с законодательством Кыргызской Республики об электронном управлении и электронной подписи;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представляет в налоговый орган по месту налоговой регистрации заявление на регистрацию/перерегистрацию налогоплательщика в ИС ЭСФ по форме согласно </w:t>
      </w:r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приложению 1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Порядку;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3) получает доступ в профиль налогоплательщика.</w:t>
      </w:r>
    </w:p>
    <w:p w:rsidR="004B5A75" w:rsidRPr="004B5A75" w:rsidRDefault="004B5A75" w:rsidP="00B0124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у налогоплательщика аннулирована регистрация по налогу на добавленную стоимость (далее - НДС) или он не осуществлял в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течение последних 12 (двенадцать) месяцев импорт и/или экспорт товаров и/или оборот товаров, подлежащих </w:t>
      </w:r>
      <w:proofErr w:type="spell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прослеживаемости</w:t>
      </w:r>
      <w:proofErr w:type="spell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то такой налогоплательщик вправе отправить через профиль налогоплательщика соответствующее заявление об аннулировании регистрации налогоплательщика в ИС ЭСФ, подписанное электронной подписью, по форме согласно </w:t>
      </w:r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 1</w:t>
      </w:r>
      <w:proofErr w:type="gramEnd"/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Порядку.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11. Налоговый орган: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не позднее одного рабочего дня со дня, следующего за днем поступления заявления, указанного в подпункте 2 пункта 9 настоящего Порядка, осуществляет регистрацию/перерегистрацию налогоплательщика в ИС ЭСФ;</w:t>
      </w:r>
    </w:p>
    <w:p w:rsid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не позднее пяти рабочих дней со дня, следующего за днем поступления заявления, указанного в пункте 10 настоящего Порядка, осуществляет аннулирование регистрации налогоплательщика в ИС ЭСФ.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A75" w:rsidRPr="004B5A75" w:rsidRDefault="004B5A75" w:rsidP="004B5A75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2" w:name="g3"/>
      <w:bookmarkEnd w:id="2"/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3. Оформление и применение счета-фактуры в виде электронного документа</w:t>
      </w:r>
    </w:p>
    <w:p w:rsidR="004B5A75" w:rsidRDefault="004B5A75" w:rsidP="004B5A75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3" w:name="p1"/>
      <w:bookmarkEnd w:id="3"/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1. Процедуры оформления/получения (применения) ЭСФ в ИС ЭСФ</w:t>
      </w:r>
    </w:p>
    <w:p w:rsidR="004B5A75" w:rsidRPr="004B5A75" w:rsidRDefault="004B5A75" w:rsidP="004B5A7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Оформление/получение ЭСФ в ИС ЭСФ осуществляется посредством виртуального склада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</w:t>
      </w:r>
      <w:proofErr w:type="gram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профиль налогоплательщика, позволяющий в реальном режиме осуществлять единичное оформление/получение ЭСФ или пакетную загрузку/выгрузку ЭСФ в ИС ЭСФ;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внешний программный интерфейс, позволяющий учетным системам налогоплательщика выполнять в ИС ЭСФ все операции, предусмотренные в профиле налогоплательщика.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13. Руководство пользователя ИС ЭСФ и форматы пакетной загрузки/выгрузки ЭСФ подлежат размещению на официальном сайте уполномоченного налогового органа.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14. Оригиналом ЭСФ, то есть подлинником, является электронный документ, содержащийся в ИС ЭСФ, подписанный электронной подписью налогоплательщика.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15. Датой оформления ЭСФ считается дата поступления ЭСФ от поставщика покупателю через ИС ЭСФ.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ЭСФ считается оформленным, если содержит сгенерированный в ИС ЭСФ номер и электронную подпись.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16. Датой получения ЭСФ покупателем считается дата оформления поставщиком ЭСФ покупателю через ИС ЭСФ.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ЭСФ считается полученным, если в профиль покупателя поступил ЭСФ, содержащий сгенерированный в ИС ЭСФ номер и электронную подпись продавца.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17. При получении ЭСФ покупатель: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подтверждает принятие ЭСФ;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отказывает в получении ЭСФ.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отказе покупателя в получении ЭСФ, такой ЭСФ считается аннулированным.</w:t>
      </w:r>
      <w:proofErr w:type="gramEnd"/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18. Действия покупателя и поставщика, предусмотренные пунктом 17 настоящего Порядка, осуществляются в течение десяти календарных дней со дня получения покупателем оформленного ЭСФ.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19. В случае если покупатель не подтвердил принятие ЭСФ или не отказал в получении ЭСФ в течение срока, указанного в пункте 18 настоящего Порядка, ЭСФ считается принятым.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20. Поставщик вправе отозвать ранее оформленный и не принятый покупателем ЭСФ в течение десяти календарных дней со дня его оформления.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отзыва поставщиком ранее оформленного ЭСФ, в том числе корректировочного, такой ЭСФ считается аннулированным.</w:t>
      </w:r>
      <w:proofErr w:type="gramEnd"/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21. Отзыв ЭСФ невозможен после истечения десяти календарных дней со дня его оформления.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22. Поставщик при оформлении покупателю ЭСФ: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формирует ЭСФ в соответствии с настоящим Порядком;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направляет ЭСФ покупателю через ИС ЭСФ.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23. Счет-фактура на поставки, которые были осуществлены в данном истекшем налоговом периоде по НДС, оформляется в срок не позднее десяти рабочих дней, следующих за последним днем истекшего налогового перио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да по НДС, за исключением пункта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24 настоящего Порядка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..</w:t>
      </w:r>
      <w:proofErr w:type="gramEnd"/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Например: налогоплательщик осуществил поставку товара или услуги 31 мая. Он вправе оформить счет-фактуру по данной поставке в течение десяти рабочих дней июня, с указанием в счете-фактуре фактической даты поставки - 31 мая.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Счет-фактура на поставки </w:t>
      </w:r>
      <w:proofErr w:type="spell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теплоэнергии</w:t>
      </w:r>
      <w:proofErr w:type="spell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, электроэнергии, природного газа, услуги по предоставлению балансов и расчета потерь электроэнергии на электроэнергетическом рынке, а также услуги электрической связи, водоснабжения и канализации, которые были осуществлены в данном истекшем налоговом периоде по НДС, оформляется в срок не позднее 25 числа месяца, следующих за последним днем истекшего налогового периода по НДС.</w:t>
      </w:r>
      <w:proofErr w:type="gramEnd"/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Например: облагаемый субъект, осуществил поставки </w:t>
      </w:r>
      <w:proofErr w:type="spell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теплоэнергии</w:t>
      </w:r>
      <w:proofErr w:type="spell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, электроэнергии, природного газа, услуги по предоставлению балансов и расчета потерь электроэнергии на электроэнергетическом рынке, а также услуги электрической связи, водоснабжения и канализации 31 мая. Он оформляет счет-фактуру по данной поставке не позднее 25 июня с указанием в счете-фактуре фактической даты поставки - 31 мая.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A75" w:rsidRDefault="004B5A75" w:rsidP="004B5A75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4" w:name="p2"/>
      <w:bookmarkEnd w:id="4"/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§ 2. Оформление ЭСФ поставщиком, зарегистрированным в ИС ЭСФ, покупателю, не зарегистрированному в ИС ЭСФ</w:t>
      </w:r>
    </w:p>
    <w:p w:rsidR="004B5A75" w:rsidRPr="004B5A75" w:rsidRDefault="004B5A75" w:rsidP="004B5A7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B5A75" w:rsidRPr="004B5A75" w:rsidRDefault="002D6A09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Если покупатель не зарегистрирован в ИС ЭСФ в качестве участника электронного документооборота ЭСФ, поставщик: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оформляет ЭСФ в ИС ЭСФ с применением электронной подписи;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распечатывает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оформленный</w:t>
      </w:r>
      <w:proofErr w:type="gram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ЭСФ с регистрационным номером из ИС ЭСФ;</w:t>
      </w:r>
    </w:p>
    <w:p w:rsid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3) выдает покупателю распечатанный экземпляр ЭСФ, оформленный согласно настоящему пункту.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A75" w:rsidRDefault="004B5A75" w:rsidP="004B5A75">
      <w:pPr>
        <w:spacing w:after="0" w:line="240" w:lineRule="auto"/>
        <w:ind w:left="567" w:right="849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5" w:name="g4"/>
      <w:bookmarkEnd w:id="5"/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Глава 4. Особенности обращения ЭСФ на бумажном носителе при сбоях в работе ИС ЭСФ по внешним факторам и возникновении обстоятельств непреодолимой силы</w:t>
      </w:r>
    </w:p>
    <w:p w:rsidR="004B5A75" w:rsidRPr="004B5A75" w:rsidRDefault="004B5A75" w:rsidP="004B5A7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ЭСФ может быть оформлен на бумажном носителе в период:</w:t>
      </w:r>
      <w:proofErr w:type="gramEnd"/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сбоев в работе ИС ЭСФ по внешним факторам;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возникновения обстоятельств непреодолимой силы, то есть при возникновении чрезвычайных и неотвратимых обстоятельств в результате стихийных бедствий, таких как землетрясение, наводнение или иных обстоятельств, которые невозможно предусмотреть или предотвратить либо возможно предусмотреть, но невозможно предотвратить. Указанные обстоятельства устанавливаются наличием общеизвестных фактов, публикаций в средствах массовой информации и иными способами, не нуждающимися в специальных средствах доказывания.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сбоев в работе ИС ЭСФ по внешним факторам, соответствующая информация размещается на официальном сайте уполномоченного налогового органа.</w:t>
      </w:r>
    </w:p>
    <w:p w:rsidR="004B5A75" w:rsidRPr="004B5A75" w:rsidRDefault="002D6A09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возникновения обстоятельств непреодолимой силы или сбоев в работе ИС ЭСФ по внешним факторам, налогоплательщик: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указывает в заявлении налогоплательщика на получение номеров счетов-фактур на бумажном носителе, по форме согласно </w:t>
      </w:r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приложению 2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Порядку, представляемом в налоговый орган по месту налоговой регистрации при возникновении необходимости оформления ЭСФ на бумажном носителе, дату возникновения обстоятельств непреодолимой силы;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представляет второй экземпляр ЭСФ на бумажном носителе в налоговый орган по месту налоговой регистрации;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в срок не позднее дня, следующего за 25 числом месяца, следующего за месяцем, в котором ЭСФ на бумажном носителе был оформлен, в случае если он не зарегистрирован по НДС, с обязательным представлением ЭСФ на электронном носителе в формате </w:t>
      </w:r>
      <w:proofErr w:type="spell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Excel</w:t>
      </w:r>
      <w:proofErr w:type="spell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приложением Реестра оформленных ЭСФ и остатка неиспользованных номеров счетов-фактур на бумажном носителе, согласно </w:t>
      </w:r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приложению 3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Порядку;</w:t>
      </w:r>
      <w:proofErr w:type="gramEnd"/>
    </w:p>
    <w:p w:rsidR="004B5A75" w:rsidRPr="004B5A75" w:rsidRDefault="002D6A09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Налоговый орган, в течение двух рабочих дней со дня поступления документов, указанных в пункте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признает недействительными остатки неиспользованных номеров ЭСФ со дня прекращения обстоятельств непреодолимой силы или сбоев в работе ИС ЭСФ по внешним факторам.</w:t>
      </w:r>
    </w:p>
    <w:p w:rsidR="004B5A75" w:rsidRDefault="002D6A09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Получение номеров, оформление, применение и признание </w:t>
      </w:r>
      <w:proofErr w:type="gramStart"/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недействительными</w:t>
      </w:r>
      <w:proofErr w:type="gramEnd"/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номеров ЭСФ на бумажном носителе осуществляются в соответствии с </w:t>
      </w:r>
      <w:r w:rsidR="004B5A75"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главой 5 </w:t>
      </w:r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Порядка.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A75" w:rsidRDefault="004B5A75" w:rsidP="004B5A75">
      <w:pPr>
        <w:spacing w:after="0" w:line="240" w:lineRule="auto"/>
        <w:ind w:left="567" w:right="566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6" w:name="g5"/>
      <w:bookmarkEnd w:id="6"/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5. Получение номеров, оформление и применение ЭСФ на бумажном носителе налогоплательщиком при сбоях в работе ИС ЭСФ по внешним факторам и возникновении обстоятельств непреодолимой силы</w:t>
      </w:r>
    </w:p>
    <w:p w:rsidR="004B5A75" w:rsidRPr="004B5A75" w:rsidRDefault="004B5A75" w:rsidP="004B5A7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случаях, указанных в </w:t>
      </w:r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главе 4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Порядка, поставщик: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1) представляет в налоговый орган по месту налоговой регистрации заявление налогоплательщика на получение номеров счетов-фактур на бумажном носителе (далее - заявление на получение номеров) по форме согласно </w:t>
      </w:r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приложению 2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Порядку;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оформляет ЭСФ на бумажном носителе в трех экземплярах: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первый экземпляр выдает покупателю;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второй экземпляр представляет в налоговый орган по месту налоговой регистрации: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вместе с отчетом по НДС за налоговый период, в случае если он зарегистрирован как налогоплательщик НДС;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срок не позднее дня, следующего за 25 числом месяца, следующего за месяцем, в котором ЭСФ на бумажном носителе был оформлен, в случае если он не зарегистрирован по НДС, с обязательным представлением ЭСФ на электронном носителе в формате </w:t>
      </w:r>
      <w:proofErr w:type="spell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Excel</w:t>
      </w:r>
      <w:proofErr w:type="spell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 приложением Реестра оформленных ЭСФ и остатка неиспользованных номеров счетов-фактур на бумажном носителе, согласно </w:t>
      </w:r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приложению 3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Порядку;</w:t>
      </w:r>
      <w:proofErr w:type="gramEnd"/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хранит третий экземпляр у себя.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ЭСФ на бумажном носителе заполняется в соответствии с порядком оформления и применения счетов-фактур.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Заявление на получение номеров представляется налогоплательщиком либо его уполномоченным лицом, назначенным согласно его письменному распоряжению, в налоговый орган по месту налоговой регистрации, на бумажном носителе, в явочном порядке.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Оригинал письменного распоряжения о назначении уполномоченного лица представляется налогоплательщиком в налоговый орган по месту налоговой регистрации в течение десяти рабочих дней со дня назначения данного лица.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Заявление на получение номеров заполняется в двух экземплярах с идентичными данными.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Поля в форме заявления на получение номеров должны быть надлежащим образом заполнены, без зачеркиваний, помарок и исправлений.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Первый экземпляр заявления на получение номеров с отметкой о его регистрации в налоговом органе (дата и время поступления), а также с данными сотрудника налогового органа, принявшего такое заявление, возвращается налогоплательщику.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Второй экземпляр заявления на получение номеров остается в налоговом органе, на основе которого налоговым органом будет принято соответствующее решение согласно настоящему Порядку.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Решение о выдаче или об отказе в выдаче номеров ЭСФ на бумажном носителе налогового органа по месту налоговой регистрации налогоплательщика принимается по форме, установленной уполномоченным налоговым органом, и вручается: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до конца текущего рабочего дня, в случае если заявление на получение номеров представлено налогоплательщиком до 12 часов;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до 12 часов следующего рабочего дня, в случае если заявление на получение номеров представлено налогоплательщиком после 12 часов.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Налогоплательщик получает решение о выдаче номеров ЭСФ на бумажном носителе или решение об отказе в выдаче номеров ЭСФ на бумажном носителе в явочном порядке, в течение срока, не превышающего десять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календарных дней со дня подачи заявления на получение номеров, с предъявлением его уполномоченным лицом оригинала документа, удостоверяющего личность.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если налогоплательщик не явился в течение срока, указанного в пункте 3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налоговый орган принимает решение об отмене решения о выдаче номеров ЭСФ на бумажном носителе, по форме, установленной уполномоченным налоговым органом.</w:t>
      </w:r>
    </w:p>
    <w:p w:rsidR="004B5A75" w:rsidRPr="004B5A75" w:rsidRDefault="002D6A09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39</w:t>
      </w:r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Решение об отказе в выдаче номеров ЭСФ на бумажном носителе направляется по истечении десяти календарных дней со дня принятия такого решения по адресу фактического местонахождения или юридическому адресу, по почте, заказным письмом.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Решение об отмене ранее принятого решения о выдаче номеров ЭСФ на бумажном носителе направляется по адресу фактического местонахождения или юридическому адресу, по почте, заказным письмом.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если у налогоплательщика в течение календарного месяца возникла дополнительная потребность в номерах ЭСФ на бумажном носителе, налогоплательщик представляет в налоговый орган по месту налоговой регистрации: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заявление налогоплательщика на получение номеров счетов-фактур на бумажном носителе;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вторые экземпляры оформленных ЭСФ на бумажном и электронном носителях в формате </w:t>
      </w:r>
      <w:proofErr w:type="spell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Excel</w:t>
      </w:r>
      <w:proofErr w:type="spell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Реестр оформленных ЭСФ и остатка неиспользованных номеров счетов-фактур на бумажном носителе за текущий календарный месяц, по форме согласно </w:t>
      </w:r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приложению 3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Порядку.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Налоговый орган на основании заявления на получение номеров, поданного налогоплательщиком в соответствии с настоящим Порядком, присваивает заявленное количество номеров ЭСФ на бумажном носителе: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в количестве не более трехкратной среднемесячной потребности, с учетом неиспользованных ранее выданных номеров ЭСФ на бумажном носителе;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при условии представления им налоговой отчетности по наступившим срокам.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Основанием для отказа налоговым органом в выдаче номеров ЭСФ на бумажном носителе является: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непредставление отчетности за предыдущий отчетный налоговый период, в случае наступления срока представления данной отчетности;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отсутствие оригинала письменного распоряжения налогоплательщика о лице, уполномоченном на получение соответствующего решения налогового органа;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3) непредставление документов, предусмотренных настоящим Порядком;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4) наличие информации о том, что должностные лица органов управления налогоплательщика, один или несколько его участников, подпадающих под определение взаимозависимого субъекта, ранее руководили или руководят субъектами, учреждали или являются учредителями субъектов: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</w:t>
      </w:r>
      <w:proofErr w:type="gram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которых были установлены счета-фактуры, включая ЭСФ, оформленные для вида, без намерения осуществить поставки, при заключении мнимой или притворной сделки;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отношении</w:t>
      </w:r>
      <w:proofErr w:type="gram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которых возбуждено уголовное дело по фактам налогового правонарушения.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Признание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недействительными</w:t>
      </w:r>
      <w:proofErr w:type="gram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налоговым органом ранее выданных номеров ЭСФ на бумажном носителе производится в случае подачи заявления о признании недействительными номеров счетов-фактур на бумажном носителе, по форме согласно </w:t>
      </w:r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приложению 4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Порядку: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организацией при ликвидации или при прекращении индивидуальным предпринимателем экономической деятельности;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облагаемым субъектом при аннулировании своей регистрации как налогоплательщика НДС;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3) специальным администратором при признании налогоплательщика банкротом, включая заявление об аннулировании регистрации как налогоплательщика НДС.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Решение о признании недействительными неиспользованных номеров ЭСФ на бумажном носителе принимается налоговым органом на основании Реестра оформленных ЭСФ и остатка неиспользованных номеров счетов-фактур на бумажном носителе, а также налоговой отчетности по НДС за соответствующие налоговые периоды, представленных налогоплательщиком.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Налогоплательщик обеспечивает: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1) использование полученных номеров ЭСФ на бумажном носителе строго по порядковым номерам по возрастанию;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ежедневное, в конце рабочего дня, занесение реквизитов оформленных ЭСФ на бумажном носителе в специальные регистры по учету поставок и закупок согласно утвержденной налогоплательщиком налоговой политике. Специальные регистры по учету поставок и закупок должны содержать все реквизиты утвержденной формы ЭСФ на бумажном носителе. Суммы, внесенные в указанные специальные регистры по учету поставок и закупок, должны соответствовать суммам, содержащимся в налоговой отчетности;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хранение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оформленных</w:t>
      </w:r>
      <w:proofErr w:type="gram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ЭСФ на бумажном носителе на все совершенные операции.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Налогоплательщик не вправе передавать полученные номера ЭСФ на бумажном носителе другому субъекту.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установления факта, когда номера ЭСФ на бумажном носителе, выданные налоговым органом одному налогоплательщику, были применены другим налогоплательщиком, оформленные другим налогоплательщиком ЭСФ на бумажном носителе с такими номерами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считаются недействительными и сумма НДС по таким ЭСФ не подлежит</w:t>
      </w:r>
      <w:proofErr w:type="gram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зачету, а расходы по приобретению товарно-материальных ценностей не подлежат вычету.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по таким фактам направляются в соответствующий уполномоченный орган по борьбе с экономическими преступлениями для принятия соответствующих мер и в уполномоченный налоговый орган для сведения.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Ответственность за организацию работы по применению выданных налоговым органом номеров ЭСФ на бумажном носителе несет руководитель, главный бухгалтер и уполномоченное лицо налогопла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тельщика, указанное в пунктах 33 и 49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в установленном законом порядке.</w:t>
      </w:r>
    </w:p>
    <w:p w:rsidR="004B5A75" w:rsidRPr="004B5A75" w:rsidRDefault="002D6A09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49</w:t>
      </w:r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Уполномоченное лицо налогоплательщика, являющееся физическим лицом, имеющее гражданство Кыргызской Республики, ответственно </w:t>
      </w:r>
      <w:proofErr w:type="gramStart"/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1) представление в налоговый орган заявлений, предусмотренных настоящим Порядком;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получение соответствующего решения налогового органа;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3) оформление, применение и хранение ЭСФ на бумажном носителе.</w:t>
      </w:r>
    </w:p>
    <w:p w:rsidR="004B5A75" w:rsidRDefault="002D6A09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="004B5A75"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утраты или порчи оформленного ЭСФ на бумажном носителе одним из контрагентов (поставщиком или покупателем), другим контрагентом может быть предоставлена первому контрагенту заверенная подписью и печатью копия сохранившегося оригинала оформленного ЭСФ на бумажном носителе.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A75" w:rsidRDefault="004B5A75" w:rsidP="004B5A7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7" w:name="g6"/>
      <w:bookmarkEnd w:id="7"/>
      <w:r w:rsidRPr="004B5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6. Особенности обращения счетов-фактур</w:t>
      </w:r>
    </w:p>
    <w:p w:rsidR="004B5A75" w:rsidRPr="004B5A75" w:rsidRDefault="004B5A75" w:rsidP="004B5A75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Корректировочный ЭСФ к счету-фактуре, включая счет-фактуру, выписанную на бумажном носителе, который не содержится в ИС ЭСФ, и обязанность по оформлению которых в электронном виде не возникла на момент его выписки, оформляется поставщиком согласно главам </w:t>
      </w:r>
      <w:r w:rsidRPr="00B012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3, 4 и 5 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Порядка.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Налоговым органом принимается решение о признании недействительными счетов-фактур, оформленных налогоплательщиком с нарушением установленного порядка оформления и применения счета-фактуры, а также нарушением настоящего Порядка.</w:t>
      </w:r>
    </w:p>
    <w:p w:rsidR="004B5A75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решения о признании </w:t>
      </w:r>
      <w:proofErr w:type="gramStart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недействительными</w:t>
      </w:r>
      <w:proofErr w:type="gramEnd"/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счетов-фактур утверждается уполномоченным налоговым органом.</w:t>
      </w:r>
    </w:p>
    <w:p w:rsidR="004B5A75" w:rsidRPr="004B5A75" w:rsidRDefault="004B5A75" w:rsidP="00ED574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Номера счетов-фактур, признанные недействительными согласно настоящему Порядку, не могут быть использованы налогоплательщиками.</w:t>
      </w:r>
    </w:p>
    <w:p w:rsidR="00435F23" w:rsidRPr="004B5A75" w:rsidRDefault="004B5A75" w:rsidP="004B5A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D6A0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B5A7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Не подлежат корректировке стоимость облагаемой поставки и суммы НДС за приобретенные материальные ресурсы по счету-фактуре, признанному недействительным.</w:t>
      </w:r>
    </w:p>
    <w:sectPr w:rsidR="00435F23" w:rsidRPr="004B5A75" w:rsidSect="00ED574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E74" w:rsidRDefault="00F51E74" w:rsidP="002D6A09">
      <w:pPr>
        <w:spacing w:after="0" w:line="240" w:lineRule="auto"/>
      </w:pPr>
      <w:r>
        <w:separator/>
      </w:r>
    </w:p>
  </w:endnote>
  <w:endnote w:type="continuationSeparator" w:id="0">
    <w:p w:rsidR="00F51E74" w:rsidRDefault="00F51E74" w:rsidP="002D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271545"/>
      <w:docPartObj>
        <w:docPartGallery w:val="Page Numbers (Bottom of Page)"/>
        <w:docPartUnique/>
      </w:docPartObj>
    </w:sdtPr>
    <w:sdtEndPr/>
    <w:sdtContent>
      <w:p w:rsidR="002D6A09" w:rsidRDefault="002D6A0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BC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E74" w:rsidRDefault="00F51E74" w:rsidP="002D6A09">
      <w:pPr>
        <w:spacing w:after="0" w:line="240" w:lineRule="auto"/>
      </w:pPr>
      <w:r>
        <w:separator/>
      </w:r>
    </w:p>
  </w:footnote>
  <w:footnote w:type="continuationSeparator" w:id="0">
    <w:p w:rsidR="00F51E74" w:rsidRDefault="00F51E74" w:rsidP="002D6A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F23"/>
    <w:rsid w:val="002D2986"/>
    <w:rsid w:val="002D6A09"/>
    <w:rsid w:val="00343D50"/>
    <w:rsid w:val="00435F23"/>
    <w:rsid w:val="004B5A75"/>
    <w:rsid w:val="00582BCC"/>
    <w:rsid w:val="006A340C"/>
    <w:rsid w:val="00705A87"/>
    <w:rsid w:val="00861D2D"/>
    <w:rsid w:val="00872FEF"/>
    <w:rsid w:val="008E67B0"/>
    <w:rsid w:val="00B01249"/>
    <w:rsid w:val="00C762B1"/>
    <w:rsid w:val="00CB52AC"/>
    <w:rsid w:val="00DA2A30"/>
    <w:rsid w:val="00DE04BC"/>
    <w:rsid w:val="00E7728E"/>
    <w:rsid w:val="00ED5465"/>
    <w:rsid w:val="00ED5741"/>
    <w:rsid w:val="00F03FAB"/>
    <w:rsid w:val="00F5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5F23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35F23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35F23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35F2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2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98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A09"/>
  </w:style>
  <w:style w:type="paragraph" w:styleId="a8">
    <w:name w:val="footer"/>
    <w:basedOn w:val="a"/>
    <w:link w:val="a9"/>
    <w:uiPriority w:val="99"/>
    <w:unhideWhenUsed/>
    <w:rsid w:val="002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A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5F23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435F23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35F23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435F2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35F2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35F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2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98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A09"/>
  </w:style>
  <w:style w:type="paragraph" w:styleId="a8">
    <w:name w:val="footer"/>
    <w:basedOn w:val="a"/>
    <w:link w:val="a9"/>
    <w:uiPriority w:val="99"/>
    <w:unhideWhenUsed/>
    <w:rsid w:val="002D6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3302</Words>
  <Characters>18825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kab-38_6</cp:lastModifiedBy>
  <cp:revision>11</cp:revision>
  <cp:lastPrinted>2021-12-22T05:58:00Z</cp:lastPrinted>
  <dcterms:created xsi:type="dcterms:W3CDTF">2021-11-12T08:16:00Z</dcterms:created>
  <dcterms:modified xsi:type="dcterms:W3CDTF">2021-12-22T07:33:00Z</dcterms:modified>
</cp:coreProperties>
</file>